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235F" w14:textId="23505313" w:rsidR="003014DF" w:rsidRDefault="003014DF" w:rsidP="004247F3">
      <w:pPr>
        <w:jc w:val="both"/>
      </w:pPr>
      <w:r>
        <w:t>[Mittente]</w:t>
      </w:r>
    </w:p>
    <w:p w14:paraId="0816A4A0" w14:textId="338DC05B" w:rsidR="009925BD" w:rsidRDefault="003014DF" w:rsidP="00574EC2">
      <w:pPr>
        <w:jc w:val="right"/>
      </w:pPr>
      <w:r>
        <w:t>Al Dirigente dell’ufficio</w:t>
      </w:r>
      <w:r w:rsidR="00574EC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5FCEF" wp14:editId="1A2DC4BF">
                <wp:simplePos x="0" y="0"/>
                <wp:positionH relativeFrom="column">
                  <wp:posOffset>582295</wp:posOffset>
                </wp:positionH>
                <wp:positionV relativeFrom="paragraph">
                  <wp:posOffset>264424</wp:posOffset>
                </wp:positionV>
                <wp:extent cx="5598160" cy="732790"/>
                <wp:effectExtent l="0" t="0" r="2540" b="952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8160" cy="732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C28CD" w14:textId="5D477986" w:rsidR="009925BD" w:rsidRPr="009925BD" w:rsidRDefault="00CD438B" w:rsidP="009925B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Comunicazione </w:t>
                            </w:r>
                            <w:r w:rsidR="00414D43"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</w:rPr>
                              <w:t xml:space="preserve"> conflitto di interessi </w:t>
                            </w:r>
                            <w:r w:rsidR="00C958A1">
                              <w:rPr>
                                <w:b/>
                              </w:rPr>
                              <w:t xml:space="preserve">del </w:t>
                            </w:r>
                            <w:r w:rsidR="003014DF">
                              <w:rPr>
                                <w:b/>
                              </w:rPr>
                              <w:t xml:space="preserve">dipendente </w:t>
                            </w:r>
                            <w:r w:rsidR="00C958A1"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 w:rsidR="009925BD" w:rsidRPr="009925BD">
                              <w:rPr>
                                <w:b/>
                              </w:rPr>
                              <w:t>rt. 7</w:t>
                            </w:r>
                            <w:r w:rsidR="00C958A1">
                              <w:rPr>
                                <w:b/>
                              </w:rPr>
                              <w:t>, co.</w:t>
                            </w:r>
                            <w:r w:rsidR="003014DF">
                              <w:rPr>
                                <w:b/>
                              </w:rPr>
                              <w:t xml:space="preserve"> 4</w:t>
                            </w:r>
                            <w:r w:rsidR="00C958A1">
                              <w:rPr>
                                <w:b/>
                              </w:rPr>
                              <w:t xml:space="preserve">, </w:t>
                            </w:r>
                            <w:r w:rsidR="009925BD" w:rsidRPr="009925BD">
                              <w:rPr>
                                <w:b/>
                              </w:rPr>
                              <w:t>del Codice di comportamento della Regione Autonoma della Sardegna</w:t>
                            </w:r>
                            <w:r w:rsidR="00C958A1">
                              <w:rPr>
                                <w:b/>
                              </w:rPr>
                              <w:t>)</w:t>
                            </w:r>
                            <w:r w:rsidR="009925BD" w:rsidRPr="009925BD">
                              <w:rPr>
                                <w:b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5FCE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5.85pt;margin-top:20.8pt;width:440.8pt;height:57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LDUdgIAAGUFAAAOAAAAZHJzL2Uyb0RvYy54bWysVEtPGzEQvlfqf7B8L5sEAiRig1IQVSUE&#10;qFBxdrw2ser1uPYku+mv79i7eZRyoepld+z55vV5Zi4u29qytQrRgCv58GjAmXISKuNeSv796ebT&#10;OWcRhauEBadKvlGRX84+frho/FSNYAm2UoGRExenjS/5EtFPiyLKpapFPAKvHCk1hFogHcNLUQXR&#10;kPfaFqPB4LRoIFQ+gFQx0u11p+Sz7F9rJfFe66iQ2ZJTbpi/IX8X6VvMLsT0JQi/NLJPQ/xDFrUw&#10;joLuXF0LFGwVzF+uaiMDRNB4JKEuQGsjVa6BqhkOXlXzuBRe5VqInOh3NMX/51berR/9Q2DYfoaW&#10;HjAR0vg4jXSZ6ml1qNOfMmWkJwo3O9pUi0zS5Xg8OR+ekkqS7ux4dDbJvBZ7ax8iflFQsySUPNCz&#10;ZLbE+jYiRSToFpKCRbCmujHW5kNqBXVlA1sLekSLOUey+ANlHWtKfno8HmTHDpJ559m65EblZujD&#10;7SvMEm6sShjrvinNTJULfSO2kFK5XfyMTihNod5j2OP3Wb3HuKuDLHJkcLgzro2DkKvP07OnrPqx&#10;pUx3eCL8oO4kYrto+5dfQLWhhgjQzUr08sbQq92KiA8i0HDQQ9PA4z19tAViHXqJsyWEX2/dJzz1&#10;LGk5a2jYSh5/rkRQnNmvjrp5Mjw5SdOZDyfjsxEdwqFmcahxq/oKqBWGtFq8zGLCo92KOkD9THth&#10;nqKSSjhJsUuOW/EKuxVAe0Wq+TyDaB69wFv36GVynehNPfnUPovg+8ZFavk72I6lmL7q3w6bLB3M&#10;Vwja5OZOBHes9sTTLOee7/dOWhaH54zab8fZbwAAAP//AwBQSwMEFAAGAAgAAAAhAJ6TSuPhAAAA&#10;CQEAAA8AAABkcnMvZG93bnJldi54bWxMj01Pg0AQhu8m/ofNmHgxdkFsscjSGONH4s3Sarxt2RGI&#10;7Cxht4D/3vGkx8n75H2fyTez7cSIg28dKYgXEQikypmWagW78vHyBoQPmozuHKGCb/SwKU5Pcp0Z&#10;N9ErjttQCy4hn2kFTQh9JqWvGrTaL1yPxNmnG6wOfA61NIOeuNx28iqKVtLqlnih0T3eN1h9bY9W&#10;wcdF/f7i56f9lCyT/uF5LNM3Uyp1fjbf3YIIOIc/GH71WR0Kdjq4IxkvOgXrOGVSwXW8AsH5Ok0S&#10;EAcGl2kEssjl/w+KHwAAAP//AwBQSwECLQAUAAYACAAAACEAtoM4kv4AAADhAQAAEwAAAAAAAAAA&#10;AAAAAAAAAAAAW0NvbnRlbnRfVHlwZXNdLnhtbFBLAQItABQABgAIAAAAIQA4/SH/1gAAAJQBAAAL&#10;AAAAAAAAAAAAAAAAAC8BAABfcmVscy8ucmVsc1BLAQItABQABgAIAAAAIQBLfLDUdgIAAGUFAAAO&#10;AAAAAAAAAAAAAAAAAC4CAABkcnMvZTJvRG9jLnhtbFBLAQItABQABgAIAAAAIQCek0rj4QAAAAkB&#10;AAAPAAAAAAAAAAAAAAAAANAEAABkcnMvZG93bnJldi54bWxQSwUGAAAAAAQABADzAAAA3gUAAAAA&#10;" fillcolor="white [3201]" stroked="f" strokeweight=".5pt">
                <v:textbox>
                  <w:txbxContent>
                    <w:p w14:paraId="0EDC28CD" w14:textId="5D477986" w:rsidR="009925BD" w:rsidRPr="009925BD" w:rsidRDefault="00CD438B" w:rsidP="009925BD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Comunicazione </w:t>
                      </w:r>
                      <w:r w:rsidR="00414D43"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</w:rPr>
                        <w:t xml:space="preserve"> conflitto di interessi </w:t>
                      </w:r>
                      <w:r w:rsidR="00C958A1">
                        <w:rPr>
                          <w:b/>
                        </w:rPr>
                        <w:t xml:space="preserve">del </w:t>
                      </w:r>
                      <w:r w:rsidR="003014DF">
                        <w:rPr>
                          <w:b/>
                        </w:rPr>
                        <w:t xml:space="preserve">dipendente </w:t>
                      </w:r>
                      <w:r w:rsidR="00C958A1"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a</w:t>
                      </w:r>
                      <w:r w:rsidR="009925BD" w:rsidRPr="009925BD">
                        <w:rPr>
                          <w:b/>
                        </w:rPr>
                        <w:t>rt. 7</w:t>
                      </w:r>
                      <w:r w:rsidR="00C958A1">
                        <w:rPr>
                          <w:b/>
                        </w:rPr>
                        <w:t>, co.</w:t>
                      </w:r>
                      <w:r w:rsidR="003014DF">
                        <w:rPr>
                          <w:b/>
                        </w:rPr>
                        <w:t xml:space="preserve"> 4</w:t>
                      </w:r>
                      <w:r w:rsidR="00C958A1">
                        <w:rPr>
                          <w:b/>
                        </w:rPr>
                        <w:t xml:space="preserve">, </w:t>
                      </w:r>
                      <w:r w:rsidR="009925BD" w:rsidRPr="009925BD">
                        <w:rPr>
                          <w:b/>
                        </w:rPr>
                        <w:t>del Codice di comportamento della Regione Autonoma della Sardegna</w:t>
                      </w:r>
                      <w:r w:rsidR="00C958A1">
                        <w:rPr>
                          <w:b/>
                        </w:rPr>
                        <w:t>)</w:t>
                      </w:r>
                      <w:r w:rsidR="009925BD" w:rsidRPr="009925BD">
                        <w:rPr>
                          <w:b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67B64FC3" w14:textId="77777777" w:rsidR="00EE3FDF" w:rsidRPr="009925BD" w:rsidRDefault="00EE3FDF" w:rsidP="004247F3">
      <w:pPr>
        <w:jc w:val="both"/>
        <w:rPr>
          <w:b/>
        </w:rPr>
      </w:pPr>
      <w:r w:rsidRPr="009925BD">
        <w:rPr>
          <w:b/>
        </w:rPr>
        <w:t xml:space="preserve">Oggetto: </w:t>
      </w:r>
    </w:p>
    <w:p w14:paraId="303EEE20" w14:textId="1166D41C" w:rsidR="004247F3" w:rsidRDefault="004247F3" w:rsidP="004247F3">
      <w:pPr>
        <w:jc w:val="both"/>
      </w:pPr>
    </w:p>
    <w:p w14:paraId="794209ED" w14:textId="77777777" w:rsidR="00414D43" w:rsidRDefault="00414D43" w:rsidP="004247F3">
      <w:pPr>
        <w:jc w:val="both"/>
      </w:pPr>
      <w:r>
        <w:t>Il/La sottoscritto/a (nome cognome) _________________________________________________________</w:t>
      </w:r>
    </w:p>
    <w:p w14:paraId="7583D429" w14:textId="7E2C67B3" w:rsidR="00414D43" w:rsidRDefault="003014DF" w:rsidP="004247F3">
      <w:pPr>
        <w:jc w:val="both"/>
      </w:pPr>
      <w:r>
        <w:t xml:space="preserve">Assegnato presso la </w:t>
      </w:r>
      <w:r w:rsidR="00414D43">
        <w:t>struttura: _____________________________________</w:t>
      </w:r>
    </w:p>
    <w:p w14:paraId="5D6F2DE4" w14:textId="472BC4EC" w:rsidR="00575658" w:rsidRPr="009E5F37" w:rsidRDefault="009E5F37" w:rsidP="005371E8">
      <w:pPr>
        <w:jc w:val="both"/>
      </w:pPr>
      <w:r w:rsidRPr="00414D43">
        <w:rPr>
          <w:b/>
        </w:rPr>
        <w:t xml:space="preserve">Consapevole </w:t>
      </w:r>
      <w:r w:rsidR="00414D43" w:rsidRPr="00414D43">
        <w:t xml:space="preserve">delle disposizioni che disciplinano la materia del conflitto di interessi di cui </w:t>
      </w:r>
      <w:r w:rsidR="004247F3" w:rsidRPr="004247F3">
        <w:t xml:space="preserve">all’art. 6 bis </w:t>
      </w:r>
      <w:hyperlink r:id="rId8" w:history="1">
        <w:r w:rsidR="004247F3" w:rsidRPr="00777DB8">
          <w:rPr>
            <w:rStyle w:val="Collegamentoipertestuale"/>
          </w:rPr>
          <w:t>L. 241/1990</w:t>
        </w:r>
      </w:hyperlink>
      <w:r w:rsidR="004247F3" w:rsidRPr="004247F3">
        <w:t xml:space="preserve"> e artt. 5, 6, 7</w:t>
      </w:r>
      <w:r w:rsidR="003014DF">
        <w:t xml:space="preserve"> e </w:t>
      </w:r>
      <w:r w:rsidR="004247F3" w:rsidRPr="004247F3">
        <w:t xml:space="preserve">15 del </w:t>
      </w:r>
      <w:hyperlink r:id="rId9" w:history="1">
        <w:r w:rsidR="00487842" w:rsidRPr="009C2485">
          <w:rPr>
            <w:rStyle w:val="Collegamentoipertestuale"/>
          </w:rPr>
          <w:t>“Codice di comportamento del personale del Sistema Regione, degli Enti pubblici vigilati e delle Società partecipate dalla Regione Autonoma della Sarde</w:t>
        </w:r>
        <w:r w:rsidR="00487842" w:rsidRPr="009C2485">
          <w:rPr>
            <w:rStyle w:val="Collegamentoipertestuale"/>
          </w:rPr>
          <w:t>g</w:t>
        </w:r>
        <w:r w:rsidR="00487842" w:rsidRPr="009C2485">
          <w:rPr>
            <w:rStyle w:val="Collegamentoipertestuale"/>
          </w:rPr>
          <w:t>na”</w:t>
        </w:r>
      </w:hyperlink>
      <w:r w:rsidR="00487842">
        <w:t xml:space="preserve"> </w:t>
      </w:r>
      <w:r w:rsidR="004247F3" w:rsidRPr="004247F3">
        <w:t>approvato con</w:t>
      </w:r>
      <w:r w:rsidR="00487842">
        <w:t xml:space="preserve"> </w:t>
      </w:r>
      <w:hyperlink r:id="rId10" w:history="1">
        <w:r w:rsidR="00487842" w:rsidRPr="009C2485">
          <w:rPr>
            <w:rStyle w:val="Collegamentoipertestuale"/>
          </w:rPr>
          <w:t>Delibera della Giunta regionale n. 68/15 del 31.</w:t>
        </w:r>
        <w:r w:rsidR="00487842" w:rsidRPr="009C2485">
          <w:rPr>
            <w:rStyle w:val="Collegamentoipertestuale"/>
          </w:rPr>
          <w:t>1</w:t>
        </w:r>
        <w:r w:rsidR="00487842" w:rsidRPr="009C2485">
          <w:rPr>
            <w:rStyle w:val="Collegamentoipertestuale"/>
          </w:rPr>
          <w:t>2.2025</w:t>
        </w:r>
      </w:hyperlink>
      <w:r w:rsidR="004247F3" w:rsidRPr="004247F3">
        <w:t xml:space="preserve">, che integrano e specificano il Regolamento adottato con </w:t>
      </w:r>
      <w:hyperlink r:id="rId11" w:history="1">
        <w:r w:rsidR="004247F3" w:rsidRPr="00777DB8">
          <w:rPr>
            <w:rStyle w:val="Collegamentoipertestuale"/>
          </w:rPr>
          <w:t>D.P.R. 16 aprile 2013, n. 62</w:t>
        </w:r>
      </w:hyperlink>
      <w:r w:rsidR="004247F3" w:rsidRPr="004247F3">
        <w:t>;</w:t>
      </w:r>
    </w:p>
    <w:p w14:paraId="0D406D8E" w14:textId="6FA5E3C6" w:rsidR="0098792B" w:rsidRPr="0023691D" w:rsidRDefault="00602E92" w:rsidP="004247F3">
      <w:pPr>
        <w:jc w:val="both"/>
        <w:rPr>
          <w:b/>
        </w:rPr>
      </w:pPr>
      <w:r w:rsidRPr="00602E92">
        <w:rPr>
          <w:b/>
        </w:rPr>
        <w:t>Comunica</w:t>
      </w:r>
      <w:r>
        <w:rPr>
          <w:b/>
        </w:rPr>
        <w:t xml:space="preserve"> </w:t>
      </w:r>
      <w:r>
        <w:t>di trovarsi in una situazione</w:t>
      </w:r>
      <w:r w:rsidR="00FB0877">
        <w:t xml:space="preserve">, </w:t>
      </w:r>
      <w:r w:rsidR="00F03B56" w:rsidRPr="002337D2">
        <w:t xml:space="preserve">attuale o </w:t>
      </w:r>
      <w:r w:rsidR="00FB0877" w:rsidRPr="002337D2">
        <w:t>potenziale,</w:t>
      </w:r>
      <w:r>
        <w:t xml:space="preserve"> di conflitto di interessi </w:t>
      </w:r>
      <w:r w:rsidR="00CA4735">
        <w:t>i</w:t>
      </w:r>
      <w:r w:rsidR="009925BD" w:rsidRPr="009925BD">
        <w:t xml:space="preserve">n relazione </w:t>
      </w:r>
      <w:r w:rsidR="009925BD">
        <w:t xml:space="preserve">alla partecipazione </w:t>
      </w:r>
      <w:r w:rsidR="00CF0AF8" w:rsidRPr="00E4413A">
        <w:t xml:space="preserve">all'adozione </w:t>
      </w:r>
      <w:r w:rsidR="00CA4735" w:rsidRPr="00E4413A">
        <w:t>d</w:t>
      </w:r>
      <w:r w:rsidR="00CA4735">
        <w:t>elle seguenti</w:t>
      </w:r>
      <w:r w:rsidR="00CA4735" w:rsidRPr="00E4413A">
        <w:t xml:space="preserve"> </w:t>
      </w:r>
      <w:r w:rsidR="00CF0AF8" w:rsidRPr="00E4413A">
        <w:t>decisioni o attività</w:t>
      </w:r>
      <w:r>
        <w:t>:</w:t>
      </w:r>
    </w:p>
    <w:p w14:paraId="7BB79F5F" w14:textId="77777777" w:rsidR="0098792B" w:rsidRPr="004247F3" w:rsidRDefault="0098792B" w:rsidP="004247F3">
      <w:pPr>
        <w:jc w:val="both"/>
        <w:rPr>
          <w:color w:val="808080" w:themeColor="background1" w:themeShade="80"/>
        </w:rPr>
      </w:pPr>
      <w:r w:rsidRPr="004247F3">
        <w:rPr>
          <w:color w:val="808080" w:themeColor="background1" w:themeShade="80"/>
        </w:rPr>
        <w:t>[</w:t>
      </w:r>
      <w:r w:rsidR="00F0032D" w:rsidRPr="004247F3">
        <w:rPr>
          <w:i/>
          <w:color w:val="808080" w:themeColor="background1" w:themeShade="80"/>
        </w:rPr>
        <w:t>descrive</w:t>
      </w:r>
      <w:r w:rsidRPr="004247F3">
        <w:rPr>
          <w:i/>
          <w:color w:val="808080" w:themeColor="background1" w:themeShade="80"/>
        </w:rPr>
        <w:t>re il procedimento e le attività da svolgere</w:t>
      </w:r>
      <w:r w:rsidR="00AE4091" w:rsidRPr="004247F3">
        <w:rPr>
          <w:i/>
          <w:color w:val="808080" w:themeColor="background1" w:themeShade="8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247F3">
        <w:rPr>
          <w:color w:val="808080" w:themeColor="background1" w:themeShade="80"/>
        </w:rPr>
        <w:t>]</w:t>
      </w:r>
    </w:p>
    <w:p w14:paraId="54C01300" w14:textId="0F1DE274" w:rsidR="00C958A1" w:rsidRDefault="00602E92" w:rsidP="004247F3">
      <w:pPr>
        <w:jc w:val="both"/>
      </w:pPr>
      <w:r w:rsidRPr="0023691D">
        <w:rPr>
          <w:b/>
        </w:rPr>
        <w:t>Dichiara</w:t>
      </w:r>
      <w:r>
        <w:t xml:space="preserve"> a</w:t>
      </w:r>
      <w:r w:rsidR="00F0032D">
        <w:t xml:space="preserve">i fini della valutazione </w:t>
      </w:r>
      <w:r w:rsidR="00C958A1">
        <w:t>su</w:t>
      </w:r>
      <w:r>
        <w:t xml:space="preserve">lla </w:t>
      </w:r>
      <w:r w:rsidRPr="00602E92">
        <w:t>po</w:t>
      </w:r>
      <w:r>
        <w:t xml:space="preserve">ssibile </w:t>
      </w:r>
      <w:r w:rsidRPr="00602E92">
        <w:t xml:space="preserve">sussistenza del conflitto tra l’interesse primario all’imparzialità e buon andamento della P.A. e quello secondario </w:t>
      </w:r>
      <w:r w:rsidR="00C958A1">
        <w:t>riconducibile</w:t>
      </w:r>
      <w:r w:rsidR="00E70922">
        <w:t>,</w:t>
      </w:r>
      <w:r w:rsidR="00C958A1">
        <w:t xml:space="preserve"> anche indirettamente</w:t>
      </w:r>
      <w:r w:rsidR="00E70922">
        <w:t>,</w:t>
      </w:r>
      <w:r w:rsidR="00C958A1">
        <w:t xml:space="preserve"> alla propria </w:t>
      </w:r>
      <w:r w:rsidRPr="00602E92">
        <w:t>persona</w:t>
      </w:r>
      <w:r w:rsidR="00C958A1">
        <w:t xml:space="preserve"> che le decisioni e/o le attività sopra descritte</w:t>
      </w:r>
    </w:p>
    <w:p w14:paraId="67A5CE66" w14:textId="08854653" w:rsidR="009925BD" w:rsidRDefault="00000000" w:rsidP="004247F3">
      <w:pPr>
        <w:jc w:val="both"/>
      </w:pPr>
      <w:sdt>
        <w:sdtPr>
          <w:id w:val="-1783567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877">
            <w:rPr>
              <w:rFonts w:ascii="MS Gothic" w:eastAsia="MS Gothic" w:hAnsi="MS Gothic" w:hint="eastAsia"/>
            </w:rPr>
            <w:t>☐</w:t>
          </w:r>
        </w:sdtContent>
      </w:sdt>
      <w:r w:rsidR="00C958A1">
        <w:t xml:space="preserve"> coinvolgono</w:t>
      </w:r>
      <w:r w:rsidR="00C958A1" w:rsidDel="00C958A1">
        <w:t xml:space="preserve"> </w:t>
      </w:r>
      <w:r w:rsidR="00E47089">
        <w:t>i seguenti interessi:</w:t>
      </w:r>
    </w:p>
    <w:p w14:paraId="5EEC125E" w14:textId="77777777" w:rsidR="00CF0AF8" w:rsidRPr="0023691D" w:rsidRDefault="00E47089" w:rsidP="004247F3">
      <w:pPr>
        <w:jc w:val="both"/>
        <w:rPr>
          <w:color w:val="A6A6A6" w:themeColor="background1" w:themeShade="A6"/>
          <w:u w:val="single"/>
        </w:rPr>
      </w:pPr>
      <w:r w:rsidRPr="0023691D">
        <w:rPr>
          <w:b/>
          <w:i/>
          <w:color w:val="A6A6A6" w:themeColor="background1" w:themeShade="A6"/>
          <w:u w:val="single"/>
        </w:rPr>
        <w:t>Scegliere</w:t>
      </w:r>
      <w:r w:rsidR="00F0032D" w:rsidRPr="0023691D">
        <w:rPr>
          <w:i/>
          <w:color w:val="A6A6A6" w:themeColor="background1" w:themeShade="A6"/>
          <w:u w:val="single"/>
        </w:rPr>
        <w:t xml:space="preserve"> </w:t>
      </w:r>
      <w:r w:rsidR="00CF0AF8" w:rsidRPr="0023691D">
        <w:rPr>
          <w:i/>
          <w:color w:val="A6A6A6" w:themeColor="background1" w:themeShade="A6"/>
          <w:u w:val="single"/>
        </w:rPr>
        <w:t xml:space="preserve">una o più delle </w:t>
      </w:r>
      <w:r w:rsidR="00F0032D" w:rsidRPr="0023691D">
        <w:rPr>
          <w:i/>
          <w:color w:val="A6A6A6" w:themeColor="background1" w:themeShade="A6"/>
          <w:u w:val="single"/>
        </w:rPr>
        <w:t xml:space="preserve">seguenti opzioni </w:t>
      </w:r>
      <w:r w:rsidR="00CF0AF8" w:rsidRPr="0023691D">
        <w:rPr>
          <w:b/>
          <w:i/>
          <w:color w:val="A6A6A6" w:themeColor="background1" w:themeShade="A6"/>
          <w:u w:val="single"/>
        </w:rPr>
        <w:t>e spiegare</w:t>
      </w:r>
      <w:r w:rsidR="00CF0AF8" w:rsidRPr="0023691D">
        <w:rPr>
          <w:i/>
          <w:color w:val="A6A6A6" w:themeColor="background1" w:themeShade="A6"/>
          <w:u w:val="single"/>
        </w:rPr>
        <w:t xml:space="preserve"> in che termini gli interessi primario della P.A. e secondario sono in conflitto:</w:t>
      </w:r>
    </w:p>
    <w:p w14:paraId="21898EE5" w14:textId="03CF1CDA" w:rsidR="00CF0AF8" w:rsidRPr="0023691D" w:rsidRDefault="00000000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102616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877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FB0877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personali, del coniuge, di conviventi;</w:t>
      </w:r>
    </w:p>
    <w:p w14:paraId="353BAC80" w14:textId="7229C8C8" w:rsidR="00CF0AF8" w:rsidRPr="0023691D" w:rsidRDefault="00000000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-1932739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877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FB0877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dei suoi parenti o affini entro il secondo grado;</w:t>
      </w:r>
    </w:p>
    <w:p w14:paraId="4D558503" w14:textId="5BC49079" w:rsidR="00CF0AF8" w:rsidRPr="0023691D" w:rsidRDefault="00000000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-109732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877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FB0877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di persone con le quali abbia rapporti di frequentazione abituale;</w:t>
      </w:r>
    </w:p>
    <w:p w14:paraId="64DCAE1D" w14:textId="72395C93" w:rsidR="00CF0AF8" w:rsidRPr="0023691D" w:rsidRDefault="00000000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-1697688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877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FB0877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di soggetti o organizzazioni con cui egli o il coniuge abbia causa pendente o grave inimicizia o rapporti di credito o debito significativi;</w:t>
      </w:r>
    </w:p>
    <w:p w14:paraId="01106934" w14:textId="238AB5A3" w:rsidR="00CF0AF8" w:rsidRPr="0023691D" w:rsidRDefault="00000000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567997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877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FB0877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di soggetti o organizzazioni di cui sia tutore, curatore, procuratore o agente;</w:t>
      </w:r>
    </w:p>
    <w:p w14:paraId="6DA09B1F" w14:textId="6D590FE7" w:rsidR="00CF0AF8" w:rsidRPr="0023691D" w:rsidRDefault="00000000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323094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877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FB0877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di enti, associazioni anche non riconosciute, comitati, società o stabilimenti di cui sia amministratore o gerente o dirigente o nelle quali ricopra cariche sociali e/o di rappresentanza</w:t>
      </w:r>
      <w:r w:rsidR="00A64317" w:rsidRPr="0023691D">
        <w:rPr>
          <w:color w:val="A6A6A6" w:themeColor="background1" w:themeShade="A6"/>
        </w:rPr>
        <w:t>;</w:t>
      </w:r>
    </w:p>
    <w:p w14:paraId="456BED0C" w14:textId="49DE5938" w:rsidR="00F0032D" w:rsidRDefault="00000000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-1314101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877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FB0877">
        <w:rPr>
          <w:color w:val="A6A6A6" w:themeColor="background1" w:themeShade="A6"/>
        </w:rPr>
        <w:t xml:space="preserve"> </w:t>
      </w:r>
      <w:r w:rsidR="00F0032D" w:rsidRPr="0023691D">
        <w:rPr>
          <w:color w:val="A6A6A6" w:themeColor="background1" w:themeShade="A6"/>
        </w:rPr>
        <w:t>di qualsiasi natura, anche non patrimoniali, come quelli derivanti dall'intento di voler assecondare pressioni politiche, sindacali o dei superiori gerarchici</w:t>
      </w:r>
      <w:r w:rsidR="00A64317" w:rsidRPr="0023691D">
        <w:rPr>
          <w:color w:val="A6A6A6" w:themeColor="background1" w:themeShade="A6"/>
        </w:rPr>
        <w:t>.</w:t>
      </w:r>
    </w:p>
    <w:p w14:paraId="2EE7AE4E" w14:textId="6B46D61B" w:rsidR="00FB0877" w:rsidRPr="00A242B0" w:rsidRDefault="00FB0877" w:rsidP="00A242B0">
      <w:pPr>
        <w:ind w:left="360"/>
        <w:jc w:val="both"/>
        <w:rPr>
          <w:color w:val="A6A6A6" w:themeColor="background1" w:themeShade="A6"/>
        </w:rPr>
      </w:pPr>
      <w:r w:rsidRPr="0023691D">
        <w:rPr>
          <w:rFonts w:eastAsia="Times New Roman" w:cs="Times New Roman"/>
          <w:color w:val="A6A6A6" w:themeColor="background1" w:themeShade="A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3691D">
        <w:rPr>
          <w:rFonts w:eastAsia="Times New Roman" w:cs="Times New Roman"/>
          <w:color w:val="A6A6A6" w:themeColor="background1" w:themeShade="A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71C33E" w14:textId="26BCDCC5" w:rsidR="00C958A1" w:rsidRPr="0023691D" w:rsidRDefault="00000000" w:rsidP="004247F3">
      <w:pPr>
        <w:jc w:val="both"/>
      </w:pPr>
      <w:sdt>
        <w:sdtPr>
          <w:id w:val="-1019314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877">
            <w:rPr>
              <w:rFonts w:ascii="MS Gothic" w:eastAsia="MS Gothic" w:hAnsi="MS Gothic" w:hint="eastAsia"/>
            </w:rPr>
            <w:t>☐</w:t>
          </w:r>
        </w:sdtContent>
      </w:sdt>
      <w:r w:rsidR="00C958A1" w:rsidRPr="0023691D">
        <w:t xml:space="preserve"> riguardano le </w:t>
      </w:r>
      <w:r w:rsidR="00FB0877">
        <w:t>seguenti</w:t>
      </w:r>
      <w:r w:rsidR="00FB0877" w:rsidRPr="0023691D">
        <w:t xml:space="preserve"> </w:t>
      </w:r>
      <w:r w:rsidR="00C958A1" w:rsidRPr="0023691D">
        <w:t>gravi ragioni di convenienza</w:t>
      </w:r>
      <w:r w:rsidR="00C958A1">
        <w:t>:</w:t>
      </w:r>
    </w:p>
    <w:p w14:paraId="1F5C1238" w14:textId="7460D5FA" w:rsidR="00F0032D" w:rsidRPr="0023691D" w:rsidRDefault="00F0032D" w:rsidP="004247F3">
      <w:pPr>
        <w:jc w:val="both"/>
        <w:rPr>
          <w:i/>
          <w:color w:val="A6A6A6" w:themeColor="background1" w:themeShade="A6"/>
          <w:u w:val="single"/>
        </w:rPr>
      </w:pPr>
      <w:r w:rsidRPr="0023691D">
        <w:rPr>
          <w:i/>
          <w:color w:val="A6A6A6" w:themeColor="background1" w:themeShade="A6"/>
          <w:u w:val="single"/>
        </w:rPr>
        <w:t xml:space="preserve">Se gli interessi non rientrano tra quelli </w:t>
      </w:r>
      <w:r w:rsidR="00C958A1" w:rsidRPr="0023691D">
        <w:rPr>
          <w:i/>
          <w:color w:val="A6A6A6" w:themeColor="background1" w:themeShade="A6"/>
          <w:u w:val="single"/>
        </w:rPr>
        <w:t xml:space="preserve">precedentemente </w:t>
      </w:r>
      <w:r w:rsidRPr="0023691D">
        <w:rPr>
          <w:i/>
          <w:color w:val="A6A6A6" w:themeColor="background1" w:themeShade="A6"/>
          <w:u w:val="single"/>
        </w:rPr>
        <w:t xml:space="preserve">elencati, </w:t>
      </w:r>
      <w:r w:rsidR="00FB0877" w:rsidRPr="00A242B0">
        <w:rPr>
          <w:b/>
          <w:i/>
          <w:color w:val="A6A6A6" w:themeColor="background1" w:themeShade="A6"/>
          <w:u w:val="single"/>
        </w:rPr>
        <w:t>indicare</w:t>
      </w:r>
      <w:r w:rsidR="00FB0877" w:rsidRPr="0023691D">
        <w:rPr>
          <w:i/>
          <w:color w:val="A6A6A6" w:themeColor="background1" w:themeShade="A6"/>
          <w:u w:val="single"/>
        </w:rPr>
        <w:t xml:space="preserve"> </w:t>
      </w:r>
      <w:r w:rsidRPr="0023691D">
        <w:rPr>
          <w:i/>
          <w:color w:val="A6A6A6" w:themeColor="background1" w:themeShade="A6"/>
          <w:u w:val="single"/>
        </w:rPr>
        <w:t xml:space="preserve">eventuali ragioni di convenienza </w:t>
      </w:r>
      <w:r w:rsidR="00FB0877">
        <w:rPr>
          <w:i/>
          <w:color w:val="A6A6A6" w:themeColor="background1" w:themeShade="A6"/>
          <w:u w:val="single"/>
        </w:rPr>
        <w:t xml:space="preserve">e </w:t>
      </w:r>
      <w:r w:rsidR="00FB0877" w:rsidRPr="00A242B0">
        <w:rPr>
          <w:b/>
          <w:i/>
          <w:color w:val="A6A6A6" w:themeColor="background1" w:themeShade="A6"/>
          <w:u w:val="single"/>
        </w:rPr>
        <w:t>spiegare</w:t>
      </w:r>
      <w:r w:rsidRPr="0023691D">
        <w:rPr>
          <w:i/>
          <w:color w:val="A6A6A6" w:themeColor="background1" w:themeShade="A6"/>
          <w:u w:val="single"/>
        </w:rPr>
        <w:t>, in concreto e nello specifico caso,</w:t>
      </w:r>
      <w:r w:rsidR="00FB0877">
        <w:rPr>
          <w:i/>
          <w:color w:val="A6A6A6" w:themeColor="background1" w:themeShade="A6"/>
          <w:u w:val="single"/>
        </w:rPr>
        <w:t xml:space="preserve"> in che termini </w:t>
      </w:r>
      <w:r w:rsidRPr="0023691D">
        <w:rPr>
          <w:i/>
          <w:color w:val="A6A6A6" w:themeColor="background1" w:themeShade="A6"/>
          <w:u w:val="single"/>
        </w:rPr>
        <w:t>potrebbero minare l’imparzialità nell’esercizio delle funzioni e il buon andamento dell’amministrazione:</w:t>
      </w:r>
    </w:p>
    <w:p w14:paraId="2A33A904" w14:textId="535D3FF3" w:rsidR="00F0032D" w:rsidRPr="0023691D" w:rsidRDefault="00000000" w:rsidP="004247F3">
      <w:pPr>
        <w:pStyle w:val="Paragrafoelenco"/>
        <w:numPr>
          <w:ilvl w:val="0"/>
          <w:numId w:val="1"/>
        </w:numPr>
        <w:jc w:val="both"/>
        <w:rPr>
          <w:rFonts w:eastAsia="Times New Roman" w:cs="Times New Roman"/>
          <w:color w:val="A6A6A6" w:themeColor="background1" w:themeShade="A6"/>
        </w:rPr>
      </w:pPr>
      <w:sdt>
        <w:sdtPr>
          <w:rPr>
            <w:rFonts w:eastAsia="Times New Roman" w:cs="Times New Roman"/>
            <w:color w:val="A6A6A6" w:themeColor="background1" w:themeShade="A6"/>
          </w:rPr>
          <w:id w:val="-2067404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877" w:rsidRPr="00A242B0">
            <w:rPr>
              <w:rFonts w:ascii="MS Gothic" w:eastAsia="MS Gothic" w:hAnsi="MS Gothic" w:cs="Times New Roman"/>
              <w:color w:val="A6A6A6" w:themeColor="background1" w:themeShade="A6"/>
            </w:rPr>
            <w:t>☐</w:t>
          </w:r>
        </w:sdtContent>
      </w:sdt>
      <w:r w:rsidR="00FB0877" w:rsidRPr="00FB0877">
        <w:rPr>
          <w:rFonts w:eastAsia="Times New Roman" w:cs="Times New Roman"/>
          <w:i/>
          <w:color w:val="A6A6A6" w:themeColor="background1" w:themeShade="A6"/>
        </w:rPr>
        <w:t xml:space="preserve"> </w:t>
      </w:r>
      <w:r w:rsidR="00FB0877" w:rsidRPr="00A242B0">
        <w:rPr>
          <w:rFonts w:eastAsia="Times New Roman" w:cs="Times New Roman"/>
          <w:i/>
          <w:color w:val="A6A6A6" w:themeColor="background1" w:themeShade="A6"/>
        </w:rPr>
        <w:t>(ad esempio)</w:t>
      </w:r>
      <w:r w:rsidR="00FB0877">
        <w:rPr>
          <w:rFonts w:eastAsia="Times New Roman" w:cs="Times New Roman"/>
          <w:color w:val="A6A6A6" w:themeColor="background1" w:themeShade="A6"/>
        </w:rPr>
        <w:t xml:space="preserve"> </w:t>
      </w:r>
      <w:r w:rsidR="00F0032D" w:rsidRPr="0023691D">
        <w:rPr>
          <w:rFonts w:eastAsia="Times New Roman" w:cs="Times New Roman"/>
          <w:color w:val="A6A6A6" w:themeColor="background1" w:themeShade="A6"/>
        </w:rPr>
        <w:t>interessi finanziari o patrimoniali oppure legami di relazione o frequentazione tra i soggetti coinvolti, di notevole rilevanza anche se indiretti o pregressi / di particolare intensità anche se non abituali;</w:t>
      </w:r>
    </w:p>
    <w:p w14:paraId="1AE7BA8C" w14:textId="41C71442" w:rsidR="00F0032D" w:rsidRPr="0023691D" w:rsidRDefault="00000000" w:rsidP="004247F3">
      <w:pPr>
        <w:pStyle w:val="Paragrafoelenco"/>
        <w:numPr>
          <w:ilvl w:val="0"/>
          <w:numId w:val="1"/>
        </w:numPr>
        <w:jc w:val="both"/>
        <w:rPr>
          <w:rFonts w:eastAsia="Times New Roman" w:cs="Times New Roman"/>
          <w:color w:val="A6A6A6" w:themeColor="background1" w:themeShade="A6"/>
        </w:rPr>
      </w:pPr>
      <w:sdt>
        <w:sdtPr>
          <w:rPr>
            <w:rFonts w:eastAsia="Times New Roman" w:cs="Times New Roman"/>
            <w:color w:val="A6A6A6" w:themeColor="background1" w:themeShade="A6"/>
          </w:rPr>
          <w:id w:val="-24023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877" w:rsidRPr="00C16CE8">
            <w:rPr>
              <w:rFonts w:ascii="MS Gothic" w:eastAsia="MS Gothic" w:hAnsi="MS Gothic" w:cs="Times New Roman" w:hint="eastAsia"/>
              <w:color w:val="A6A6A6" w:themeColor="background1" w:themeShade="A6"/>
            </w:rPr>
            <w:t>☐</w:t>
          </w:r>
        </w:sdtContent>
      </w:sdt>
      <w:r w:rsidR="00FB0877" w:rsidRPr="00FB0877">
        <w:rPr>
          <w:rFonts w:eastAsia="Times New Roman" w:cs="Times New Roman"/>
          <w:i/>
          <w:color w:val="A6A6A6" w:themeColor="background1" w:themeShade="A6"/>
        </w:rPr>
        <w:t xml:space="preserve"> </w:t>
      </w:r>
      <w:r w:rsidR="00FB0877" w:rsidRPr="00C16CE8">
        <w:rPr>
          <w:rFonts w:eastAsia="Times New Roman" w:cs="Times New Roman"/>
          <w:i/>
          <w:color w:val="A6A6A6" w:themeColor="background1" w:themeShade="A6"/>
        </w:rPr>
        <w:t>(ad esempio)</w:t>
      </w:r>
      <w:r w:rsidR="00FB0877">
        <w:rPr>
          <w:rFonts w:eastAsia="Times New Roman" w:cs="Times New Roman"/>
          <w:color w:val="A6A6A6" w:themeColor="background1" w:themeShade="A6"/>
        </w:rPr>
        <w:t xml:space="preserve"> </w:t>
      </w:r>
      <w:r w:rsidR="00F0032D" w:rsidRPr="0023691D">
        <w:rPr>
          <w:rFonts w:eastAsia="Times New Roman" w:cs="Times New Roman"/>
          <w:color w:val="A6A6A6" w:themeColor="background1" w:themeShade="A6"/>
        </w:rPr>
        <w:t>circostanze che possono interferire sulla serenità di giudizio o condizionare la libera auto-determinazione del dipendente/soggetto che svolge attività per l’amministrazione;</w:t>
      </w:r>
    </w:p>
    <w:p w14:paraId="46EC5A43" w14:textId="1E55A355" w:rsidR="00F0032D" w:rsidRPr="0023691D" w:rsidRDefault="00000000" w:rsidP="004247F3">
      <w:pPr>
        <w:pStyle w:val="Paragrafoelenco"/>
        <w:numPr>
          <w:ilvl w:val="0"/>
          <w:numId w:val="1"/>
        </w:numPr>
        <w:jc w:val="both"/>
        <w:rPr>
          <w:rFonts w:eastAsia="Times New Roman" w:cs="Times New Roman"/>
          <w:color w:val="A6A6A6" w:themeColor="background1" w:themeShade="A6"/>
        </w:rPr>
      </w:pPr>
      <w:sdt>
        <w:sdtPr>
          <w:rPr>
            <w:rFonts w:eastAsia="Times New Roman" w:cs="Times New Roman"/>
            <w:color w:val="A6A6A6" w:themeColor="background1" w:themeShade="A6"/>
          </w:rPr>
          <w:id w:val="957911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877" w:rsidRPr="00C16CE8">
            <w:rPr>
              <w:rFonts w:ascii="MS Gothic" w:eastAsia="MS Gothic" w:hAnsi="MS Gothic" w:cs="Times New Roman" w:hint="eastAsia"/>
              <w:color w:val="A6A6A6" w:themeColor="background1" w:themeShade="A6"/>
            </w:rPr>
            <w:t>☐</w:t>
          </w:r>
        </w:sdtContent>
      </w:sdt>
      <w:r w:rsidR="00FB0877" w:rsidRPr="00FB0877">
        <w:rPr>
          <w:rFonts w:eastAsia="Times New Roman" w:cs="Times New Roman"/>
          <w:i/>
          <w:color w:val="A6A6A6" w:themeColor="background1" w:themeShade="A6"/>
        </w:rPr>
        <w:t xml:space="preserve"> </w:t>
      </w:r>
      <w:r w:rsidR="00FB0877" w:rsidRPr="00C16CE8">
        <w:rPr>
          <w:rFonts w:eastAsia="Times New Roman" w:cs="Times New Roman"/>
          <w:i/>
          <w:color w:val="A6A6A6" w:themeColor="background1" w:themeShade="A6"/>
        </w:rPr>
        <w:t>(ad esempio)</w:t>
      </w:r>
      <w:r w:rsidR="00FB0877">
        <w:rPr>
          <w:rFonts w:eastAsia="Times New Roman" w:cs="Times New Roman"/>
          <w:color w:val="A6A6A6" w:themeColor="background1" w:themeShade="A6"/>
        </w:rPr>
        <w:t xml:space="preserve"> </w:t>
      </w:r>
      <w:r w:rsidR="00F0032D" w:rsidRPr="0023691D">
        <w:rPr>
          <w:rFonts w:eastAsia="Times New Roman" w:cs="Times New Roman"/>
          <w:color w:val="A6A6A6" w:themeColor="background1" w:themeShade="A6"/>
        </w:rPr>
        <w:t>interessi o relazioni di qualsiasi natura, non più attuali e risalenti nel tempo ma di particolare importanza per i soggetti coinvolti;</w:t>
      </w:r>
    </w:p>
    <w:p w14:paraId="744F882A" w14:textId="1440A6B3" w:rsidR="0098792B" w:rsidRPr="0023691D" w:rsidRDefault="00000000" w:rsidP="004247F3">
      <w:pPr>
        <w:pStyle w:val="Paragrafoelenco"/>
        <w:numPr>
          <w:ilvl w:val="0"/>
          <w:numId w:val="1"/>
        </w:numPr>
        <w:jc w:val="both"/>
        <w:rPr>
          <w:rFonts w:eastAsia="Times New Roman" w:cs="Times New Roman"/>
          <w:color w:val="A6A6A6" w:themeColor="background1" w:themeShade="A6"/>
        </w:rPr>
      </w:pPr>
      <w:sdt>
        <w:sdtPr>
          <w:rPr>
            <w:rFonts w:eastAsia="Times New Roman" w:cs="Times New Roman"/>
            <w:color w:val="A6A6A6" w:themeColor="background1" w:themeShade="A6"/>
          </w:rPr>
          <w:id w:val="1687091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877">
            <w:rPr>
              <w:rFonts w:ascii="MS Gothic" w:eastAsia="MS Gothic" w:hAnsi="MS Gothic" w:cs="Times New Roman" w:hint="eastAsia"/>
              <w:color w:val="A6A6A6" w:themeColor="background1" w:themeShade="A6"/>
            </w:rPr>
            <w:t>☐</w:t>
          </w:r>
        </w:sdtContent>
      </w:sdt>
      <w:r w:rsidR="00FB0877">
        <w:rPr>
          <w:rFonts w:eastAsia="Times New Roman" w:cs="Times New Roman"/>
          <w:color w:val="A6A6A6" w:themeColor="background1" w:themeShade="A6"/>
        </w:rPr>
        <w:t xml:space="preserve"> </w:t>
      </w:r>
      <w:r w:rsidR="00F0032D" w:rsidRPr="0023691D">
        <w:rPr>
          <w:rFonts w:eastAsia="Times New Roman" w:cs="Times New Roman"/>
          <w:color w:val="A6A6A6" w:themeColor="background1" w:themeShade="A6"/>
        </w:rPr>
        <w:t>altr</w:t>
      </w:r>
      <w:r w:rsidR="00476543" w:rsidRPr="0023691D">
        <w:rPr>
          <w:rFonts w:eastAsia="Times New Roman" w:cs="Times New Roman"/>
          <w:color w:val="A6A6A6" w:themeColor="background1" w:themeShade="A6"/>
        </w:rPr>
        <w:t>o</w:t>
      </w:r>
      <w:r w:rsidR="00521709" w:rsidRPr="0023691D">
        <w:rPr>
          <w:rFonts w:eastAsia="Times New Roman" w:cs="Times New Roman"/>
          <w:color w:val="A6A6A6" w:themeColor="background1" w:themeShade="A6"/>
        </w:rPr>
        <w:t xml:space="preserve"> </w:t>
      </w:r>
      <w:r w:rsidR="00476543" w:rsidRPr="0023691D">
        <w:rPr>
          <w:rFonts w:eastAsia="Times New Roman" w:cs="Times New Roman"/>
          <w:color w:val="A6A6A6" w:themeColor="background1" w:themeShade="A6"/>
        </w:rPr>
        <w:t>[</w:t>
      </w:r>
      <w:r w:rsidR="00476543" w:rsidRPr="0023691D">
        <w:rPr>
          <w:rFonts w:eastAsia="Times New Roman" w:cs="Times New Roman"/>
          <w:i/>
          <w:color w:val="A6A6A6" w:themeColor="background1" w:themeShade="A6"/>
        </w:rPr>
        <w:t xml:space="preserve">descrivere ulteriori </w:t>
      </w:r>
      <w:r w:rsidR="00521709" w:rsidRPr="0023691D">
        <w:rPr>
          <w:rFonts w:eastAsia="Times New Roman" w:cs="Times New Roman"/>
          <w:i/>
          <w:color w:val="A6A6A6" w:themeColor="background1" w:themeShade="A6"/>
        </w:rPr>
        <w:t>gravi ragioni di convenienza</w:t>
      </w:r>
      <w:r w:rsidR="00476543" w:rsidRPr="0023691D">
        <w:rPr>
          <w:rFonts w:eastAsia="Times New Roman" w:cs="Times New Roman"/>
          <w:color w:val="A6A6A6" w:themeColor="background1" w:themeShade="A6"/>
        </w:rPr>
        <w:t>]</w:t>
      </w:r>
    </w:p>
    <w:p w14:paraId="2A27AC92" w14:textId="77777777" w:rsidR="004247F3" w:rsidRPr="0023691D" w:rsidRDefault="004247F3" w:rsidP="004247F3">
      <w:pPr>
        <w:jc w:val="both"/>
        <w:rPr>
          <w:rFonts w:eastAsia="Times New Roman" w:cs="Times New Roman"/>
          <w:color w:val="A6A6A6" w:themeColor="background1" w:themeShade="A6"/>
        </w:rPr>
      </w:pPr>
      <w:r w:rsidRPr="0023691D">
        <w:rPr>
          <w:rFonts w:eastAsia="Times New Roman" w:cs="Times New Roman"/>
          <w:color w:val="A6A6A6" w:themeColor="background1" w:themeShade="A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141383" w14:textId="77777777" w:rsidR="00C958A1" w:rsidRDefault="00AE4091" w:rsidP="004247F3">
      <w:pPr>
        <w:jc w:val="both"/>
      </w:pPr>
      <w:r>
        <w:t xml:space="preserve">In relazione a quanto </w:t>
      </w:r>
      <w:r w:rsidR="00F0032D">
        <w:t>sopra rappresentato</w:t>
      </w:r>
    </w:p>
    <w:p w14:paraId="503D6474" w14:textId="1A14BF05" w:rsidR="00521709" w:rsidRDefault="00C958A1" w:rsidP="001F19A2">
      <w:pPr>
        <w:jc w:val="both"/>
      </w:pPr>
      <w:r w:rsidRPr="0023691D">
        <w:rPr>
          <w:b/>
        </w:rPr>
        <w:t>Chiede</w:t>
      </w:r>
      <w:r>
        <w:t xml:space="preserve"> a codesto </w:t>
      </w:r>
      <w:r w:rsidR="003014DF">
        <w:t xml:space="preserve">Dirigente </w:t>
      </w:r>
      <w:r w:rsidR="00E47089">
        <w:t>una valutazione in merito</w:t>
      </w:r>
      <w:r w:rsidR="00821370">
        <w:t xml:space="preserve"> alla sussistenza del conflitto di interessi </w:t>
      </w:r>
      <w:r w:rsidR="00A64317">
        <w:t xml:space="preserve">relativamente al </w:t>
      </w:r>
      <w:r w:rsidR="00E47089">
        <w:t xml:space="preserve">procedimento </w:t>
      </w:r>
      <w:r w:rsidR="00821370">
        <w:t>sopra</w:t>
      </w:r>
      <w:r>
        <w:t xml:space="preserve"> descritto </w:t>
      </w:r>
      <w:r w:rsidR="00E47089">
        <w:t xml:space="preserve">e, </w:t>
      </w:r>
      <w:r w:rsidR="00AB5384">
        <w:t xml:space="preserve">se del caso, </w:t>
      </w:r>
      <w:r w:rsidR="00E70922">
        <w:t xml:space="preserve">di </w:t>
      </w:r>
      <w:r w:rsidRPr="00C958A1">
        <w:t>solleva</w:t>
      </w:r>
      <w:r>
        <w:t xml:space="preserve">re </w:t>
      </w:r>
      <w:r w:rsidRPr="00C958A1">
        <w:t>l</w:t>
      </w:r>
      <w:r>
        <w:t xml:space="preserve">o/la scrivente </w:t>
      </w:r>
      <w:r w:rsidR="003014DF">
        <w:t xml:space="preserve">dipendente </w:t>
      </w:r>
      <w:r w:rsidR="001F19A2">
        <w:t>dall’incarico</w:t>
      </w:r>
      <w:r>
        <w:t>,</w:t>
      </w:r>
      <w:r w:rsidRPr="00C958A1">
        <w:t xml:space="preserve"> </w:t>
      </w:r>
      <w:r w:rsidR="001F19A2" w:rsidRPr="001F19A2">
        <w:t>affidando il medesimo ad altri, previo esperimento delle prescritte procedure o, in assenza di idonee professionalità, avocandolo a sé o comunque individuando ulteriori adeguate soluzioni organizzative.</w:t>
      </w:r>
    </w:p>
    <w:p w14:paraId="5E438424" w14:textId="02492A0B" w:rsidR="004247F3" w:rsidRDefault="004247F3" w:rsidP="001F19A2">
      <w:pPr>
        <w:jc w:val="both"/>
      </w:pPr>
      <w:r>
        <w:t>A</w:t>
      </w:r>
      <w:r w:rsidR="00C958A1">
        <w:t xml:space="preserve"> </w:t>
      </w:r>
      <w:r>
        <w:t>support</w:t>
      </w:r>
      <w:r w:rsidR="00C958A1">
        <w:t xml:space="preserve">o della </w:t>
      </w:r>
      <w:r>
        <w:t>valutazione, si allega la seguente documentazione:</w:t>
      </w:r>
    </w:p>
    <w:p w14:paraId="5F31364A" w14:textId="69EAC241" w:rsidR="004247F3" w:rsidRPr="00AE64BC" w:rsidRDefault="004247F3" w:rsidP="00AE64BC">
      <w:pPr>
        <w:pStyle w:val="Paragrafoelenco"/>
        <w:numPr>
          <w:ilvl w:val="0"/>
          <w:numId w:val="4"/>
        </w:numPr>
        <w:jc w:val="both"/>
        <w:rPr>
          <w:color w:val="808080" w:themeColor="background1" w:themeShade="80"/>
        </w:rPr>
      </w:pPr>
      <w:r w:rsidRPr="00AE64BC">
        <w:rPr>
          <w:color w:val="808080" w:themeColor="background1" w:themeShade="80"/>
        </w:rPr>
        <w:t>Allegato 1</w:t>
      </w:r>
    </w:p>
    <w:p w14:paraId="7DFC8D38" w14:textId="77777777" w:rsidR="004247F3" w:rsidRPr="004247F3" w:rsidRDefault="004247F3" w:rsidP="004247F3">
      <w:pPr>
        <w:pStyle w:val="Paragrafoelenco"/>
        <w:numPr>
          <w:ilvl w:val="0"/>
          <w:numId w:val="4"/>
        </w:numPr>
        <w:jc w:val="both"/>
        <w:rPr>
          <w:color w:val="808080" w:themeColor="background1" w:themeShade="80"/>
        </w:rPr>
      </w:pPr>
      <w:r w:rsidRPr="004247F3">
        <w:rPr>
          <w:color w:val="808080" w:themeColor="background1" w:themeShade="80"/>
        </w:rPr>
        <w:t>Allegato 2</w:t>
      </w:r>
    </w:p>
    <w:p w14:paraId="5CC2A377" w14:textId="6C2D84A6" w:rsidR="00AE4091" w:rsidRDefault="00AE4091" w:rsidP="004247F3">
      <w:pPr>
        <w:jc w:val="both"/>
      </w:pPr>
      <w:r>
        <w:t>Per quanto comunicato, il/la sottoscritto/a si astiene dall’assumere iniziative in attesa di determinazioni.</w:t>
      </w:r>
    </w:p>
    <w:p w14:paraId="3205EB77" w14:textId="77777777" w:rsidR="004247F3" w:rsidRDefault="004247F3" w:rsidP="004247F3">
      <w:pPr>
        <w:jc w:val="both"/>
      </w:pPr>
      <w:r w:rsidRPr="004247F3">
        <w:t>I dati personali contenuti nella presente dichiarazione saranno utilizzati nel rispetto del Regolamento (UE) 2016/679 e del Codice della privacy, come modificato dal D.lgs. n. 101/2018, esclusivamente per adempiere ad un obbligo di legge.</w:t>
      </w:r>
    </w:p>
    <w:p w14:paraId="7C8D4322" w14:textId="0F16AF33" w:rsidR="00AB5384" w:rsidRPr="00574EC2" w:rsidRDefault="00AB5384" w:rsidP="00574EC2">
      <w:pPr>
        <w:jc w:val="both"/>
      </w:pPr>
      <w:r>
        <w:t>Cordiali saluti</w:t>
      </w:r>
    </w:p>
    <w:p w14:paraId="2F32F3F6" w14:textId="21C51D0B" w:rsidR="009925BD" w:rsidRPr="00574EC2" w:rsidRDefault="00AB5384" w:rsidP="00574EC2">
      <w:pPr>
        <w:ind w:left="4248"/>
        <w:jc w:val="center"/>
        <w:rPr>
          <w:b/>
        </w:rPr>
      </w:pPr>
      <w:r w:rsidRPr="00AB5384">
        <w:rPr>
          <w:b/>
        </w:rPr>
        <w:t xml:space="preserve">Il </w:t>
      </w:r>
      <w:r w:rsidR="003014DF">
        <w:rPr>
          <w:b/>
        </w:rPr>
        <w:t xml:space="preserve">dipendente </w:t>
      </w:r>
    </w:p>
    <w:sectPr w:rsidR="009925BD" w:rsidRPr="00574E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2786" w14:textId="77777777" w:rsidR="00FE7251" w:rsidRDefault="00FE7251" w:rsidP="00F5239D">
      <w:pPr>
        <w:spacing w:after="0" w:line="240" w:lineRule="auto"/>
      </w:pPr>
      <w:r>
        <w:separator/>
      </w:r>
    </w:p>
  </w:endnote>
  <w:endnote w:type="continuationSeparator" w:id="0">
    <w:p w14:paraId="4E635BB6" w14:textId="77777777" w:rsidR="00FE7251" w:rsidRDefault="00FE7251" w:rsidP="00F5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9FFA" w14:textId="77777777" w:rsidR="00FE7251" w:rsidRDefault="00FE7251" w:rsidP="00F5239D">
      <w:pPr>
        <w:spacing w:after="0" w:line="240" w:lineRule="auto"/>
      </w:pPr>
      <w:r>
        <w:separator/>
      </w:r>
    </w:p>
  </w:footnote>
  <w:footnote w:type="continuationSeparator" w:id="0">
    <w:p w14:paraId="427B0B08" w14:textId="77777777" w:rsidR="00FE7251" w:rsidRDefault="00FE7251" w:rsidP="00F5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A6B08"/>
    <w:multiLevelType w:val="hybridMultilevel"/>
    <w:tmpl w:val="E9CA9A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ACFF8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A05F9"/>
    <w:multiLevelType w:val="hybridMultilevel"/>
    <w:tmpl w:val="5016E434"/>
    <w:lvl w:ilvl="0" w:tplc="0FD026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A5AC6"/>
    <w:multiLevelType w:val="hybridMultilevel"/>
    <w:tmpl w:val="2FE823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23552"/>
    <w:multiLevelType w:val="multilevel"/>
    <w:tmpl w:val="9DCE665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130471">
    <w:abstractNumId w:val="0"/>
  </w:num>
  <w:num w:numId="2" w16cid:durableId="1084913172">
    <w:abstractNumId w:val="3"/>
  </w:num>
  <w:num w:numId="3" w16cid:durableId="299774502">
    <w:abstractNumId w:val="2"/>
  </w:num>
  <w:num w:numId="4" w16cid:durableId="167957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FDF"/>
    <w:rsid w:val="00016C51"/>
    <w:rsid w:val="0006545D"/>
    <w:rsid w:val="00115DAD"/>
    <w:rsid w:val="001F19A2"/>
    <w:rsid w:val="00220C27"/>
    <w:rsid w:val="00230882"/>
    <w:rsid w:val="002337D2"/>
    <w:rsid w:val="0023691D"/>
    <w:rsid w:val="003014DF"/>
    <w:rsid w:val="003936CF"/>
    <w:rsid w:val="00414D43"/>
    <w:rsid w:val="004247F3"/>
    <w:rsid w:val="00476543"/>
    <w:rsid w:val="00487842"/>
    <w:rsid w:val="004E03A8"/>
    <w:rsid w:val="00521709"/>
    <w:rsid w:val="005371E8"/>
    <w:rsid w:val="00570D99"/>
    <w:rsid w:val="00574EC2"/>
    <w:rsid w:val="00575658"/>
    <w:rsid w:val="00577A97"/>
    <w:rsid w:val="005B2AAA"/>
    <w:rsid w:val="00602E92"/>
    <w:rsid w:val="00607014"/>
    <w:rsid w:val="00670C4A"/>
    <w:rsid w:val="006A7127"/>
    <w:rsid w:val="007612ED"/>
    <w:rsid w:val="00777DB8"/>
    <w:rsid w:val="0081028B"/>
    <w:rsid w:val="00821370"/>
    <w:rsid w:val="00863989"/>
    <w:rsid w:val="00867A25"/>
    <w:rsid w:val="008A7D2D"/>
    <w:rsid w:val="0095773E"/>
    <w:rsid w:val="0098792B"/>
    <w:rsid w:val="009925BD"/>
    <w:rsid w:val="009E5F37"/>
    <w:rsid w:val="00A242B0"/>
    <w:rsid w:val="00A64317"/>
    <w:rsid w:val="00AB5384"/>
    <w:rsid w:val="00AC6639"/>
    <w:rsid w:val="00AE4091"/>
    <w:rsid w:val="00AE64BC"/>
    <w:rsid w:val="00B743C5"/>
    <w:rsid w:val="00C64987"/>
    <w:rsid w:val="00C958A1"/>
    <w:rsid w:val="00CA4735"/>
    <w:rsid w:val="00CD438B"/>
    <w:rsid w:val="00CF0AF8"/>
    <w:rsid w:val="00DE05F3"/>
    <w:rsid w:val="00E1073C"/>
    <w:rsid w:val="00E4413A"/>
    <w:rsid w:val="00E47089"/>
    <w:rsid w:val="00E70922"/>
    <w:rsid w:val="00EE3FDF"/>
    <w:rsid w:val="00F0032D"/>
    <w:rsid w:val="00F03B56"/>
    <w:rsid w:val="00F5239D"/>
    <w:rsid w:val="00FB0877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3F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0AF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089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639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39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398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39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3989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77DB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77DB8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523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39D"/>
  </w:style>
  <w:style w:type="paragraph" w:styleId="Pidipagina">
    <w:name w:val="footer"/>
    <w:basedOn w:val="Normale"/>
    <w:link w:val="PidipaginaCarattere"/>
    <w:uiPriority w:val="99"/>
    <w:unhideWhenUsed/>
    <w:rsid w:val="00F523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stato:legge:1990-08-07;241!vig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rmattiva.it/uri-res/N2Ls?urn:nir:stato:decreto.del.presidente.della.repubblica:2013-04-16;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libere.regione.sardegna.it/delibera/1169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msras.regione.sardegna.it/api/assets/redazionaleras/821b74d3-dc93-4461-869c-e7b1b60c23d2/del68-15-allegato-codice-di-comportamento.pdf?version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F6528-DBA1-4E0F-AC44-BA7C63AE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2024-10-03T07:58:00Z</dcterms:created>
  <dcterms:modified xsi:type="dcterms:W3CDTF">2026-01-29T12:36:00Z</dcterms:modified>
</cp:coreProperties>
</file>